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A7383" w14:textId="65540655" w:rsidR="00B7044B" w:rsidRDefault="00BD36D9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Supplementary Table 1</w:t>
      </w:r>
      <w:r w:rsidR="003E3A17">
        <w:rPr>
          <w:rFonts w:ascii="Calibri" w:eastAsia="Calibri" w:hAnsi="Calibri" w:cs="Calibri"/>
          <w:b/>
          <w:sz w:val="24"/>
          <w:szCs w:val="24"/>
        </w:rPr>
        <w:t>7</w:t>
      </w:r>
      <w:bookmarkStart w:id="0" w:name="_GoBack"/>
      <w:bookmarkEnd w:id="0"/>
      <w:r w:rsidR="001334EF">
        <w:rPr>
          <w:rFonts w:ascii="Calibri" w:eastAsia="Calibri" w:hAnsi="Calibri" w:cs="Calibri"/>
          <w:b/>
          <w:sz w:val="24"/>
          <w:szCs w:val="24"/>
        </w:rPr>
        <w:t>.</w:t>
      </w:r>
      <w:r>
        <w:rPr>
          <w:rFonts w:ascii="Calibri" w:eastAsia="Calibri" w:hAnsi="Calibri" w:cs="Calibri"/>
          <w:b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Summary of SNV and indel callers used in the pilot evaluation</w:t>
      </w:r>
    </w:p>
    <w:p w14:paraId="429E6B33" w14:textId="77777777" w:rsidR="00BD36D9" w:rsidRDefault="00BD36D9">
      <w:pPr>
        <w:jc w:val="both"/>
        <w:rPr>
          <w:rFonts w:ascii="Calibri" w:eastAsia="Calibri" w:hAnsi="Calibri" w:cs="Calibri"/>
          <w:b/>
          <w:sz w:val="24"/>
          <w:szCs w:val="24"/>
        </w:rPr>
      </w:pPr>
    </w:p>
    <w:tbl>
      <w:tblPr>
        <w:tblStyle w:val="a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60"/>
      </w:tblGrid>
      <w:tr w:rsidR="00B7044B" w14:paraId="422E27D2" w14:textId="77777777"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DE565D" w14:textId="77777777" w:rsidR="00B7044B" w:rsidRDefault="00B7044B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  <w:tbl>
            <w:tblPr>
              <w:tblStyle w:val="a0"/>
              <w:tblW w:w="916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580"/>
              <w:gridCol w:w="4580"/>
            </w:tblGrid>
            <w:tr w:rsidR="00B7044B" w14:paraId="6A5FCDAF" w14:textId="77777777">
              <w:tc>
                <w:tcPr>
                  <w:tcW w:w="4580" w:type="dxa"/>
                  <w:shd w:val="clear" w:color="auto" w:fill="D9D9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2A3E53B" w14:textId="77777777" w:rsidR="00B7044B" w:rsidRDefault="00BD36D9">
                  <w:pPr>
                    <w:widowControl w:val="0"/>
                    <w:jc w:val="center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Single Nucleotide Variants</w:t>
                  </w:r>
                </w:p>
              </w:tc>
              <w:tc>
                <w:tcPr>
                  <w:tcW w:w="4580" w:type="dxa"/>
                  <w:shd w:val="clear" w:color="auto" w:fill="D9D9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49DF228" w14:textId="77777777" w:rsidR="00B7044B" w:rsidRDefault="00BD36D9">
                  <w:pPr>
                    <w:widowControl w:val="0"/>
                    <w:jc w:val="center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Insertions/Deletions</w:t>
                  </w:r>
                </w:p>
              </w:tc>
            </w:tr>
            <w:tr w:rsidR="00B7044B" w14:paraId="30C36201" w14:textId="77777777">
              <w:tc>
                <w:tcPr>
                  <w:tcW w:w="4580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6294CD" w14:textId="77777777" w:rsidR="00B7044B" w:rsidRDefault="00BD36D9">
                  <w:pPr>
                    <w:widowControl w:val="0"/>
                    <w:jc w:val="center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Broad - MuTect</w:t>
                  </w:r>
                  <w:hyperlink r:id="rId5">
                    <w:r>
                      <w:rPr>
                        <w:rFonts w:ascii="Calibri" w:eastAsia="Calibri" w:hAnsi="Calibri" w:cs="Calibri"/>
                        <w:color w:val="000000"/>
                        <w:sz w:val="24"/>
                        <w:szCs w:val="24"/>
                        <w:vertAlign w:val="superscript"/>
                      </w:rPr>
                      <w:t>1</w:t>
                    </w:r>
                  </w:hyperlink>
                </w:p>
              </w:tc>
              <w:tc>
                <w:tcPr>
                  <w:tcW w:w="4580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F381B1" w14:textId="77777777" w:rsidR="00B7044B" w:rsidRDefault="00BD36D9">
                  <w:pPr>
                    <w:widowControl w:val="0"/>
                    <w:jc w:val="center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Broad - MuTect2 (pilot only)</w:t>
                  </w:r>
                </w:p>
              </w:tc>
            </w:tr>
            <w:tr w:rsidR="00B7044B" w14:paraId="2B5E1AF5" w14:textId="77777777">
              <w:tc>
                <w:tcPr>
                  <w:tcW w:w="4580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293A032" w14:textId="77777777" w:rsidR="00B7044B" w:rsidRDefault="00BD36D9">
                  <w:pPr>
                    <w:widowControl w:val="0"/>
                    <w:jc w:val="center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DKFZ</w:t>
                  </w:r>
                </w:p>
              </w:tc>
              <w:tc>
                <w:tcPr>
                  <w:tcW w:w="4580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4758438" w14:textId="77777777" w:rsidR="00B7044B" w:rsidRDefault="00BD36D9">
                  <w:pPr>
                    <w:widowControl w:val="0"/>
                    <w:jc w:val="center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Broad - SvABA</w:t>
                  </w:r>
                  <w:hyperlink r:id="rId6">
                    <w:r>
                      <w:rPr>
                        <w:rFonts w:ascii="Calibri" w:eastAsia="Calibri" w:hAnsi="Calibri" w:cs="Calibri"/>
                        <w:color w:val="000000"/>
                        <w:sz w:val="24"/>
                        <w:szCs w:val="24"/>
                        <w:vertAlign w:val="superscript"/>
                      </w:rPr>
                      <w:t>2</w:t>
                    </w:r>
                  </w:hyperlink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(production only)</w:t>
                  </w:r>
                </w:p>
              </w:tc>
            </w:tr>
            <w:tr w:rsidR="00B7044B" w14:paraId="588CCFA9" w14:textId="77777777">
              <w:tc>
                <w:tcPr>
                  <w:tcW w:w="4580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43CEED6" w14:textId="77777777" w:rsidR="00B7044B" w:rsidRDefault="00BD36D9">
                  <w:pPr>
                    <w:widowControl w:val="0"/>
                    <w:jc w:val="center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Sanger</w:t>
                  </w:r>
                </w:p>
              </w:tc>
              <w:tc>
                <w:tcPr>
                  <w:tcW w:w="4580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0A36CAC" w14:textId="77777777" w:rsidR="00B7044B" w:rsidRDefault="00BD36D9">
                  <w:pPr>
                    <w:widowControl w:val="0"/>
                    <w:jc w:val="center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DKFZ</w:t>
                  </w:r>
                </w:p>
              </w:tc>
            </w:tr>
            <w:tr w:rsidR="00B7044B" w14:paraId="6C166EF4" w14:textId="77777777">
              <w:tc>
                <w:tcPr>
                  <w:tcW w:w="4580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D0763AF" w14:textId="77777777" w:rsidR="00B7044B" w:rsidRDefault="00BD36D9">
                  <w:pPr>
                    <w:widowControl w:val="0"/>
                    <w:jc w:val="center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MuSE</w:t>
                  </w:r>
                  <w:hyperlink r:id="rId7">
                    <w:r>
                      <w:rPr>
                        <w:rFonts w:ascii="Calibri" w:eastAsia="Calibri" w:hAnsi="Calibri" w:cs="Calibri"/>
                        <w:color w:val="000000"/>
                        <w:sz w:val="24"/>
                        <w:szCs w:val="24"/>
                        <w:vertAlign w:val="superscript"/>
                      </w:rPr>
                      <w:t>3</w:t>
                    </w:r>
                  </w:hyperlink>
                </w:p>
              </w:tc>
              <w:tc>
                <w:tcPr>
                  <w:tcW w:w="4580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F87E986" w14:textId="77777777" w:rsidR="00B7044B" w:rsidRDefault="00BD36D9">
                  <w:pPr>
                    <w:widowControl w:val="0"/>
                    <w:jc w:val="center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Sanger</w:t>
                  </w:r>
                </w:p>
              </w:tc>
            </w:tr>
            <w:tr w:rsidR="00B7044B" w14:paraId="1F09E1FE" w14:textId="77777777">
              <w:tc>
                <w:tcPr>
                  <w:tcW w:w="4580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3AB661A" w14:textId="77777777" w:rsidR="00B7044B" w:rsidRDefault="00BD36D9">
                  <w:pPr>
                    <w:widowControl w:val="0"/>
                    <w:jc w:val="center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ADISCAN_Beta</w:t>
                  </w:r>
                  <w:hyperlink r:id="rId8">
                    <w:r>
                      <w:rPr>
                        <w:rFonts w:ascii="Calibri" w:eastAsia="Calibri" w:hAnsi="Calibri" w:cs="Calibri"/>
                        <w:color w:val="000000"/>
                        <w:sz w:val="24"/>
                        <w:szCs w:val="24"/>
                        <w:vertAlign w:val="superscript"/>
                      </w:rPr>
                      <w:t>4</w:t>
                    </w:r>
                  </w:hyperlink>
                </w:p>
              </w:tc>
              <w:tc>
                <w:tcPr>
                  <w:tcW w:w="4580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178B6CE" w14:textId="77777777" w:rsidR="00B7044B" w:rsidRDefault="00BD36D9">
                  <w:pPr>
                    <w:widowControl w:val="0"/>
                    <w:jc w:val="center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 xml:space="preserve">CRG </w:t>
                  </w:r>
                  <w:proofErr w:type="spellStart"/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Clindel</w:t>
                  </w:r>
                  <w:proofErr w:type="spellEnd"/>
                </w:p>
              </w:tc>
            </w:tr>
            <w:tr w:rsidR="00B7044B" w14:paraId="1FAFE399" w14:textId="77777777">
              <w:tc>
                <w:tcPr>
                  <w:tcW w:w="4580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92F88FD" w14:textId="77777777" w:rsidR="00B7044B" w:rsidRDefault="00BD36D9">
                  <w:pPr>
                    <w:widowControl w:val="0"/>
                    <w:jc w:val="center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LOHcomplete</w:t>
                  </w:r>
                  <w:proofErr w:type="spellEnd"/>
                </w:p>
              </w:tc>
              <w:tc>
                <w:tcPr>
                  <w:tcW w:w="4580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FA74933" w14:textId="77777777" w:rsidR="00B7044B" w:rsidRDefault="00BD36D9">
                  <w:pPr>
                    <w:widowControl w:val="0"/>
                    <w:jc w:val="center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novobreak-indel</w:t>
                  </w:r>
                  <w:hyperlink r:id="rId9">
                    <w:r>
                      <w:rPr>
                        <w:rFonts w:ascii="Calibri" w:eastAsia="Calibri" w:hAnsi="Calibri" w:cs="Calibri"/>
                        <w:color w:val="000000"/>
                        <w:sz w:val="24"/>
                        <w:szCs w:val="24"/>
                        <w:vertAlign w:val="superscript"/>
                      </w:rPr>
                      <w:t>5</w:t>
                    </w:r>
                  </w:hyperlink>
                </w:p>
              </w:tc>
            </w:tr>
            <w:tr w:rsidR="00B7044B" w14:paraId="2F53E677" w14:textId="77777777">
              <w:tc>
                <w:tcPr>
                  <w:tcW w:w="4580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9BB35A8" w14:textId="77777777" w:rsidR="00B7044B" w:rsidRDefault="00BD36D9">
                  <w:pPr>
                    <w:widowControl w:val="0"/>
                    <w:jc w:val="center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SGA</w:t>
                  </w:r>
                  <w:hyperlink r:id="rId10">
                    <w:r>
                      <w:rPr>
                        <w:rFonts w:ascii="Calibri" w:eastAsia="Calibri" w:hAnsi="Calibri" w:cs="Calibri"/>
                        <w:color w:val="000000"/>
                        <w:sz w:val="24"/>
                        <w:szCs w:val="24"/>
                        <w:vertAlign w:val="superscript"/>
                      </w:rPr>
                      <w:t>6</w:t>
                    </w:r>
                  </w:hyperlink>
                </w:p>
              </w:tc>
              <w:tc>
                <w:tcPr>
                  <w:tcW w:w="4580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E063609" w14:textId="77777777" w:rsidR="00B7044B" w:rsidRDefault="00BD36D9">
                  <w:pPr>
                    <w:widowControl w:val="0"/>
                    <w:jc w:val="center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SGA</w:t>
                  </w:r>
                  <w:hyperlink r:id="rId11">
                    <w:r>
                      <w:rPr>
                        <w:rFonts w:ascii="Calibri" w:eastAsia="Calibri" w:hAnsi="Calibri" w:cs="Calibri"/>
                        <w:color w:val="000000"/>
                        <w:sz w:val="24"/>
                        <w:szCs w:val="24"/>
                        <w:vertAlign w:val="superscript"/>
                      </w:rPr>
                      <w:t>6</w:t>
                    </w:r>
                  </w:hyperlink>
                </w:p>
              </w:tc>
            </w:tr>
            <w:tr w:rsidR="00B7044B" w14:paraId="14377AF0" w14:textId="77777777">
              <w:tc>
                <w:tcPr>
                  <w:tcW w:w="4580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0BD2BFC" w14:textId="77777777" w:rsidR="00B7044B" w:rsidRDefault="00BD36D9">
                  <w:pPr>
                    <w:widowControl w:val="0"/>
                    <w:jc w:val="center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SMuFin</w:t>
                  </w:r>
                  <w:hyperlink r:id="rId12">
                    <w:r>
                      <w:rPr>
                        <w:rFonts w:ascii="Calibri" w:eastAsia="Calibri" w:hAnsi="Calibri" w:cs="Calibri"/>
                        <w:color w:val="000000"/>
                        <w:sz w:val="24"/>
                        <w:szCs w:val="24"/>
                        <w:vertAlign w:val="superscript"/>
                      </w:rPr>
                      <w:t>7</w:t>
                    </w:r>
                  </w:hyperlink>
                </w:p>
              </w:tc>
              <w:tc>
                <w:tcPr>
                  <w:tcW w:w="4580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44D4AB3" w14:textId="77777777" w:rsidR="00B7044B" w:rsidRDefault="00BD36D9">
                  <w:pPr>
                    <w:widowControl w:val="0"/>
                    <w:jc w:val="center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SMuFin</w:t>
                  </w:r>
                  <w:hyperlink r:id="rId13">
                    <w:r>
                      <w:rPr>
                        <w:rFonts w:ascii="Calibri" w:eastAsia="Calibri" w:hAnsi="Calibri" w:cs="Calibri"/>
                        <w:color w:val="000000"/>
                        <w:sz w:val="24"/>
                        <w:szCs w:val="24"/>
                        <w:vertAlign w:val="superscript"/>
                      </w:rPr>
                      <w:t>7</w:t>
                    </w:r>
                  </w:hyperlink>
                </w:p>
              </w:tc>
            </w:tr>
            <w:tr w:rsidR="00B7044B" w14:paraId="5E8F2000" w14:textId="77777777">
              <w:tc>
                <w:tcPr>
                  <w:tcW w:w="4580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F740EB9" w14:textId="77777777" w:rsidR="00B7044B" w:rsidRDefault="00BD36D9">
                  <w:pPr>
                    <w:widowControl w:val="0"/>
                    <w:jc w:val="center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 xml:space="preserve">WUSTL </w:t>
                  </w:r>
                </w:p>
              </w:tc>
              <w:tc>
                <w:tcPr>
                  <w:tcW w:w="4580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2659844" w14:textId="77777777" w:rsidR="00B7044B" w:rsidRDefault="00BD36D9">
                  <w:pPr>
                    <w:widowControl w:val="0"/>
                    <w:jc w:val="center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WUSTL</w:t>
                  </w:r>
                </w:p>
              </w:tc>
            </w:tr>
            <w:tr w:rsidR="00B7044B" w14:paraId="071AB2D8" w14:textId="77777777">
              <w:tc>
                <w:tcPr>
                  <w:tcW w:w="4580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3CB7BCA" w14:textId="77777777" w:rsidR="00B7044B" w:rsidRDefault="00BD36D9">
                  <w:pPr>
                    <w:widowControl w:val="0"/>
                    <w:jc w:val="center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OICR BL</w:t>
                  </w:r>
                </w:p>
              </w:tc>
              <w:tc>
                <w:tcPr>
                  <w:tcW w:w="4580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058BB6B" w14:textId="77777777" w:rsidR="00B7044B" w:rsidRDefault="00B7044B">
                  <w:pPr>
                    <w:widowControl w:val="0"/>
                    <w:jc w:val="center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</w:p>
              </w:tc>
            </w:tr>
          </w:tbl>
          <w:p w14:paraId="264BBA13" w14:textId="77777777" w:rsidR="00B7044B" w:rsidRDefault="00B7044B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7FBA709D" w14:textId="77777777" w:rsidR="00B7044B" w:rsidRDefault="00B7044B">
      <w:pPr>
        <w:jc w:val="both"/>
        <w:rPr>
          <w:rFonts w:ascii="Calibri" w:eastAsia="Calibri" w:hAnsi="Calibri" w:cs="Calibri"/>
        </w:rPr>
      </w:pPr>
    </w:p>
    <w:p w14:paraId="2E7F2242" w14:textId="77777777" w:rsidR="00B7044B" w:rsidRDefault="00B7044B"/>
    <w:p w14:paraId="5E52151E" w14:textId="77777777" w:rsidR="00B7044B" w:rsidRDefault="00BD36D9" w:rsidP="00BD36D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20"/>
        <w:ind w:left="440" w:hanging="44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</w:r>
      <w:hyperlink r:id="rId14">
        <w:proofErr w:type="spellStart"/>
        <w:r>
          <w:rPr>
            <w:color w:val="000000"/>
          </w:rPr>
          <w:t>Cibulskis</w:t>
        </w:r>
        <w:proofErr w:type="spellEnd"/>
        <w:r>
          <w:rPr>
            <w:color w:val="000000"/>
          </w:rPr>
          <w:t xml:space="preserve">, K. </w:t>
        </w:r>
      </w:hyperlink>
      <w:hyperlink r:id="rId15">
        <w:r>
          <w:rPr>
            <w:i/>
            <w:color w:val="000000"/>
          </w:rPr>
          <w:t>et al.</w:t>
        </w:r>
      </w:hyperlink>
      <w:hyperlink r:id="rId16">
        <w:r>
          <w:rPr>
            <w:color w:val="000000"/>
          </w:rPr>
          <w:t xml:space="preserve"> Sensitive detection of somatic point mutations in impure and heterogeneous cancer samples. </w:t>
        </w:r>
      </w:hyperlink>
      <w:hyperlink r:id="rId17">
        <w:r>
          <w:rPr>
            <w:i/>
            <w:color w:val="000000"/>
          </w:rPr>
          <w:t xml:space="preserve">Nat. </w:t>
        </w:r>
        <w:proofErr w:type="spellStart"/>
        <w:r>
          <w:rPr>
            <w:i/>
            <w:color w:val="000000"/>
          </w:rPr>
          <w:t>Biotechnol</w:t>
        </w:r>
        <w:proofErr w:type="spellEnd"/>
        <w:r>
          <w:rPr>
            <w:i/>
            <w:color w:val="000000"/>
          </w:rPr>
          <w:t>.</w:t>
        </w:r>
      </w:hyperlink>
      <w:hyperlink r:id="rId18">
        <w:r>
          <w:rPr>
            <w:color w:val="000000"/>
          </w:rPr>
          <w:t xml:space="preserve"> </w:t>
        </w:r>
      </w:hyperlink>
      <w:hyperlink r:id="rId19">
        <w:r>
          <w:rPr>
            <w:b/>
            <w:color w:val="000000"/>
          </w:rPr>
          <w:t>31</w:t>
        </w:r>
      </w:hyperlink>
      <w:hyperlink r:id="rId20">
        <w:r>
          <w:rPr>
            <w:color w:val="000000"/>
          </w:rPr>
          <w:t>, 213–219 (2013).</w:t>
        </w:r>
      </w:hyperlink>
    </w:p>
    <w:p w14:paraId="0E010342" w14:textId="77777777" w:rsidR="00B7044B" w:rsidRDefault="00BD36D9" w:rsidP="00BD36D9">
      <w:pPr>
        <w:widowControl w:val="0"/>
        <w:pBdr>
          <w:top w:val="nil"/>
          <w:left w:val="nil"/>
          <w:bottom w:val="nil"/>
          <w:right w:val="nil"/>
          <w:between w:val="nil"/>
        </w:pBdr>
        <w:ind w:left="440" w:hanging="44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</w:r>
      <w:hyperlink r:id="rId21">
        <w:r>
          <w:rPr>
            <w:color w:val="000000"/>
          </w:rPr>
          <w:t xml:space="preserve">Wala, J. </w:t>
        </w:r>
      </w:hyperlink>
      <w:hyperlink r:id="rId22">
        <w:r>
          <w:rPr>
            <w:i/>
            <w:color w:val="000000"/>
          </w:rPr>
          <w:t>et al.</w:t>
        </w:r>
      </w:hyperlink>
      <w:hyperlink r:id="rId23">
        <w:r>
          <w:rPr>
            <w:color w:val="000000"/>
          </w:rPr>
          <w:t xml:space="preserve"> Genome-wide detection of structural variants and indels by local assembly. </w:t>
        </w:r>
      </w:hyperlink>
      <w:hyperlink r:id="rId24">
        <w:proofErr w:type="spellStart"/>
        <w:r>
          <w:rPr>
            <w:i/>
            <w:color w:val="000000"/>
          </w:rPr>
          <w:t>bioRxiv</w:t>
        </w:r>
        <w:proofErr w:type="spellEnd"/>
      </w:hyperlink>
      <w:hyperlink r:id="rId25">
        <w:r>
          <w:rPr>
            <w:color w:val="000000"/>
          </w:rPr>
          <w:t xml:space="preserve"> 105080 (2017). doi:</w:t>
        </w:r>
      </w:hyperlink>
      <w:hyperlink r:id="rId26">
        <w:r>
          <w:rPr>
            <w:color w:val="000000"/>
          </w:rPr>
          <w:t>10.1101/105080</w:t>
        </w:r>
      </w:hyperlink>
    </w:p>
    <w:p w14:paraId="57E6A8E8" w14:textId="77777777" w:rsidR="00B7044B" w:rsidRDefault="00BD36D9" w:rsidP="00BD36D9">
      <w:pPr>
        <w:widowControl w:val="0"/>
        <w:pBdr>
          <w:top w:val="nil"/>
          <w:left w:val="nil"/>
          <w:bottom w:val="nil"/>
          <w:right w:val="nil"/>
          <w:between w:val="nil"/>
        </w:pBdr>
        <w:ind w:left="440" w:hanging="440"/>
        <w:rPr>
          <w:color w:val="000000"/>
        </w:rPr>
      </w:pPr>
      <w:r>
        <w:rPr>
          <w:color w:val="000000"/>
        </w:rPr>
        <w:t>3.</w:t>
      </w:r>
      <w:r>
        <w:rPr>
          <w:color w:val="000000"/>
        </w:rPr>
        <w:tab/>
      </w:r>
      <w:hyperlink r:id="rId27">
        <w:r>
          <w:rPr>
            <w:color w:val="000000"/>
          </w:rPr>
          <w:t xml:space="preserve">Fan, Y. </w:t>
        </w:r>
      </w:hyperlink>
      <w:hyperlink r:id="rId28">
        <w:r>
          <w:rPr>
            <w:i/>
            <w:color w:val="000000"/>
          </w:rPr>
          <w:t>et al.</w:t>
        </w:r>
      </w:hyperlink>
      <w:hyperlink r:id="rId29"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MuSE</w:t>
        </w:r>
        <w:proofErr w:type="spellEnd"/>
        <w:r>
          <w:rPr>
            <w:color w:val="000000"/>
          </w:rPr>
          <w:t xml:space="preserve">: accounting for tumor heterogeneity using a sample-specific error model improves sensitivity and specificity in mutation calling from sequencing data. </w:t>
        </w:r>
      </w:hyperlink>
      <w:hyperlink r:id="rId30">
        <w:r>
          <w:rPr>
            <w:i/>
            <w:color w:val="000000"/>
          </w:rPr>
          <w:t>Genome Biol.</w:t>
        </w:r>
      </w:hyperlink>
      <w:hyperlink r:id="rId31">
        <w:r>
          <w:rPr>
            <w:color w:val="000000"/>
          </w:rPr>
          <w:t xml:space="preserve"> </w:t>
        </w:r>
      </w:hyperlink>
      <w:hyperlink r:id="rId32">
        <w:r>
          <w:rPr>
            <w:b/>
            <w:color w:val="000000"/>
          </w:rPr>
          <w:t>17</w:t>
        </w:r>
      </w:hyperlink>
      <w:hyperlink r:id="rId33">
        <w:r>
          <w:rPr>
            <w:color w:val="000000"/>
          </w:rPr>
          <w:t>, 1–11 (2016).</w:t>
        </w:r>
      </w:hyperlink>
    </w:p>
    <w:p w14:paraId="46EAB362" w14:textId="77777777" w:rsidR="00B7044B" w:rsidRDefault="00BD36D9" w:rsidP="00BD36D9">
      <w:pPr>
        <w:widowControl w:val="0"/>
        <w:pBdr>
          <w:top w:val="nil"/>
          <w:left w:val="nil"/>
          <w:bottom w:val="nil"/>
          <w:right w:val="nil"/>
          <w:between w:val="nil"/>
        </w:pBdr>
        <w:ind w:left="440" w:hanging="440"/>
        <w:rPr>
          <w:color w:val="000000"/>
        </w:rPr>
      </w:pPr>
      <w:r>
        <w:rPr>
          <w:color w:val="000000"/>
        </w:rPr>
        <w:t>4.</w:t>
      </w:r>
      <w:r>
        <w:rPr>
          <w:color w:val="000000"/>
        </w:rPr>
        <w:tab/>
      </w:r>
      <w:hyperlink r:id="rId34">
        <w:r>
          <w:rPr>
            <w:color w:val="000000"/>
          </w:rPr>
          <w:t xml:space="preserve">Cho, Y. et al. Prevalence of rare genetic variations and their Implications in NGS-data interpretation. </w:t>
        </w:r>
      </w:hyperlink>
      <w:hyperlink r:id="rId35">
        <w:r>
          <w:rPr>
            <w:i/>
            <w:color w:val="000000"/>
          </w:rPr>
          <w:t>Sci. Rep.</w:t>
        </w:r>
      </w:hyperlink>
      <w:hyperlink r:id="rId36">
        <w:r>
          <w:rPr>
            <w:color w:val="000000"/>
          </w:rPr>
          <w:t xml:space="preserve"> </w:t>
        </w:r>
      </w:hyperlink>
      <w:hyperlink r:id="rId37">
        <w:r>
          <w:rPr>
            <w:b/>
            <w:color w:val="000000"/>
          </w:rPr>
          <w:t>7</w:t>
        </w:r>
      </w:hyperlink>
      <w:hyperlink r:id="rId38">
        <w:r>
          <w:rPr>
            <w:color w:val="000000"/>
          </w:rPr>
          <w:t>, 9810 (2017).</w:t>
        </w:r>
      </w:hyperlink>
    </w:p>
    <w:p w14:paraId="34F08E0B" w14:textId="77777777" w:rsidR="00B7044B" w:rsidRDefault="00BD36D9" w:rsidP="00BD36D9">
      <w:pPr>
        <w:widowControl w:val="0"/>
        <w:pBdr>
          <w:top w:val="nil"/>
          <w:left w:val="nil"/>
          <w:bottom w:val="nil"/>
          <w:right w:val="nil"/>
          <w:between w:val="nil"/>
        </w:pBdr>
        <w:ind w:left="440" w:hanging="440"/>
        <w:rPr>
          <w:color w:val="000000"/>
        </w:rPr>
      </w:pPr>
      <w:r>
        <w:rPr>
          <w:color w:val="000000"/>
        </w:rPr>
        <w:t>5.</w:t>
      </w:r>
      <w:r>
        <w:rPr>
          <w:color w:val="000000"/>
        </w:rPr>
        <w:tab/>
      </w:r>
      <w:hyperlink r:id="rId39">
        <w:r>
          <w:rPr>
            <w:color w:val="000000"/>
          </w:rPr>
          <w:t xml:space="preserve">Chong, Z. </w:t>
        </w:r>
      </w:hyperlink>
      <w:hyperlink r:id="rId40">
        <w:r>
          <w:rPr>
            <w:i/>
            <w:color w:val="000000"/>
          </w:rPr>
          <w:t>et al.</w:t>
        </w:r>
      </w:hyperlink>
      <w:hyperlink r:id="rId41"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novoBreak</w:t>
        </w:r>
        <w:proofErr w:type="spellEnd"/>
        <w:r>
          <w:rPr>
            <w:color w:val="000000"/>
          </w:rPr>
          <w:t xml:space="preserve">: local assembly for breakpoint detection in cancer genomes. </w:t>
        </w:r>
      </w:hyperlink>
      <w:hyperlink r:id="rId42">
        <w:r>
          <w:rPr>
            <w:i/>
            <w:color w:val="000000"/>
          </w:rPr>
          <w:t>Nat. Methods</w:t>
        </w:r>
      </w:hyperlink>
      <w:hyperlink r:id="rId43">
        <w:r>
          <w:rPr>
            <w:color w:val="000000"/>
          </w:rPr>
          <w:t xml:space="preserve"> </w:t>
        </w:r>
      </w:hyperlink>
      <w:hyperlink r:id="rId44">
        <w:r>
          <w:rPr>
            <w:b/>
            <w:color w:val="000000"/>
          </w:rPr>
          <w:t>14</w:t>
        </w:r>
      </w:hyperlink>
      <w:hyperlink r:id="rId45">
        <w:r>
          <w:rPr>
            <w:color w:val="000000"/>
          </w:rPr>
          <w:t>, 65–67 (2017).</w:t>
        </w:r>
      </w:hyperlink>
    </w:p>
    <w:p w14:paraId="0B8614DD" w14:textId="77777777" w:rsidR="00B7044B" w:rsidRDefault="00BD36D9" w:rsidP="00BD36D9">
      <w:pPr>
        <w:widowControl w:val="0"/>
        <w:pBdr>
          <w:top w:val="nil"/>
          <w:left w:val="nil"/>
          <w:bottom w:val="nil"/>
          <w:right w:val="nil"/>
          <w:between w:val="nil"/>
        </w:pBdr>
        <w:ind w:left="440" w:hanging="440"/>
        <w:rPr>
          <w:color w:val="000000"/>
        </w:rPr>
      </w:pPr>
      <w:r>
        <w:rPr>
          <w:color w:val="000000"/>
        </w:rPr>
        <w:t>6.</w:t>
      </w:r>
      <w:r>
        <w:rPr>
          <w:color w:val="000000"/>
        </w:rPr>
        <w:tab/>
      </w:r>
      <w:hyperlink r:id="rId46">
        <w:r>
          <w:rPr>
            <w:color w:val="000000"/>
          </w:rPr>
          <w:t xml:space="preserve">Simpson, J. T. &amp; Durbin, R. Efficient de novo assembly of large genomes using compressed data structures. </w:t>
        </w:r>
      </w:hyperlink>
      <w:hyperlink r:id="rId47">
        <w:r>
          <w:rPr>
            <w:i/>
            <w:color w:val="000000"/>
          </w:rPr>
          <w:t>Genome Res.</w:t>
        </w:r>
      </w:hyperlink>
      <w:hyperlink r:id="rId48">
        <w:r>
          <w:rPr>
            <w:color w:val="000000"/>
          </w:rPr>
          <w:t xml:space="preserve"> </w:t>
        </w:r>
      </w:hyperlink>
      <w:hyperlink r:id="rId49">
        <w:r>
          <w:rPr>
            <w:b/>
            <w:color w:val="000000"/>
          </w:rPr>
          <w:t>22</w:t>
        </w:r>
      </w:hyperlink>
      <w:hyperlink r:id="rId50">
        <w:r>
          <w:rPr>
            <w:color w:val="000000"/>
          </w:rPr>
          <w:t>, 549–556 (2012).</w:t>
        </w:r>
      </w:hyperlink>
    </w:p>
    <w:p w14:paraId="31DB2619" w14:textId="77777777" w:rsidR="00B7044B" w:rsidRDefault="00BD36D9" w:rsidP="00BD36D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20"/>
        <w:ind w:left="440" w:hanging="440"/>
        <w:rPr>
          <w:color w:val="000000"/>
        </w:rPr>
      </w:pPr>
      <w:r>
        <w:rPr>
          <w:color w:val="000000"/>
        </w:rPr>
        <w:t>7.</w:t>
      </w:r>
      <w:r>
        <w:rPr>
          <w:color w:val="000000"/>
        </w:rPr>
        <w:tab/>
      </w:r>
      <w:hyperlink r:id="rId51">
        <w:proofErr w:type="spellStart"/>
        <w:r>
          <w:rPr>
            <w:color w:val="000000"/>
          </w:rPr>
          <w:t>Moncunill</w:t>
        </w:r>
        <w:proofErr w:type="spellEnd"/>
        <w:r>
          <w:rPr>
            <w:color w:val="000000"/>
          </w:rPr>
          <w:t xml:space="preserve">, V. </w:t>
        </w:r>
      </w:hyperlink>
      <w:hyperlink r:id="rId52">
        <w:r>
          <w:rPr>
            <w:i/>
            <w:color w:val="000000"/>
          </w:rPr>
          <w:t>et al.</w:t>
        </w:r>
      </w:hyperlink>
      <w:hyperlink r:id="rId53">
        <w:r>
          <w:rPr>
            <w:color w:val="000000"/>
          </w:rPr>
          <w:t xml:space="preserve"> Comprehensive characterization of complex structural variations in cancer by directly comparing genome sequence reads. </w:t>
        </w:r>
      </w:hyperlink>
      <w:hyperlink r:id="rId54">
        <w:r>
          <w:rPr>
            <w:i/>
            <w:color w:val="000000"/>
          </w:rPr>
          <w:t xml:space="preserve">Nat. </w:t>
        </w:r>
        <w:proofErr w:type="spellStart"/>
        <w:r>
          <w:rPr>
            <w:i/>
            <w:color w:val="000000"/>
          </w:rPr>
          <w:t>Biotechnol</w:t>
        </w:r>
        <w:proofErr w:type="spellEnd"/>
        <w:r>
          <w:rPr>
            <w:i/>
            <w:color w:val="000000"/>
          </w:rPr>
          <w:t>.</w:t>
        </w:r>
      </w:hyperlink>
      <w:hyperlink r:id="rId55">
        <w:r>
          <w:rPr>
            <w:color w:val="000000"/>
          </w:rPr>
          <w:t xml:space="preserve"> </w:t>
        </w:r>
      </w:hyperlink>
      <w:hyperlink r:id="rId56">
        <w:r>
          <w:rPr>
            <w:b/>
            <w:color w:val="000000"/>
          </w:rPr>
          <w:t>32</w:t>
        </w:r>
      </w:hyperlink>
      <w:hyperlink r:id="rId57">
        <w:r>
          <w:rPr>
            <w:color w:val="000000"/>
          </w:rPr>
          <w:t>, 1106–1112 (2014).</w:t>
        </w:r>
      </w:hyperlink>
    </w:p>
    <w:p w14:paraId="3F514F52" w14:textId="77777777" w:rsidR="00B7044B" w:rsidRDefault="00B7044B" w:rsidP="00BD36D9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sectPr w:rsidR="00B7044B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44B"/>
    <w:rsid w:val="001334EF"/>
    <w:rsid w:val="003E3A17"/>
    <w:rsid w:val="00B7044B"/>
    <w:rsid w:val="00BD3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A4C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="Verdana" w:hAnsi="Verdana" w:cs="Verdana"/>
        <w:sz w:val="22"/>
        <w:szCs w:val="22"/>
        <w:lang w:val="e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="Verdana" w:hAnsi="Verdana" w:cs="Verdana"/>
        <w:sz w:val="22"/>
        <w:szCs w:val="22"/>
        <w:lang w:val="e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aperpile.com/c/MbPscO/aCasD" TargetMode="External"/><Relationship Id="rId18" Type="http://schemas.openxmlformats.org/officeDocument/2006/relationships/hyperlink" Target="http://paperpile.com/b/MbPscO/4M5Yy" TargetMode="External"/><Relationship Id="rId26" Type="http://schemas.openxmlformats.org/officeDocument/2006/relationships/hyperlink" Target="http://dx.doi.org/10.1101/105080" TargetMode="External"/><Relationship Id="rId39" Type="http://schemas.openxmlformats.org/officeDocument/2006/relationships/hyperlink" Target="http://paperpile.com/b/MbPscO/4GWp0" TargetMode="External"/><Relationship Id="rId21" Type="http://schemas.openxmlformats.org/officeDocument/2006/relationships/hyperlink" Target="http://paperpile.com/b/MbPscO/Nqhxs" TargetMode="External"/><Relationship Id="rId34" Type="http://schemas.openxmlformats.org/officeDocument/2006/relationships/hyperlink" Target="http://paperpile.com/b/MbPscO/jSQe1" TargetMode="External"/><Relationship Id="rId42" Type="http://schemas.openxmlformats.org/officeDocument/2006/relationships/hyperlink" Target="http://paperpile.com/b/MbPscO/4GWp0" TargetMode="External"/><Relationship Id="rId47" Type="http://schemas.openxmlformats.org/officeDocument/2006/relationships/hyperlink" Target="http://paperpile.com/b/MbPscO/LfhwI" TargetMode="External"/><Relationship Id="rId50" Type="http://schemas.openxmlformats.org/officeDocument/2006/relationships/hyperlink" Target="http://paperpile.com/b/MbPscO/LfhwI" TargetMode="External"/><Relationship Id="rId55" Type="http://schemas.openxmlformats.org/officeDocument/2006/relationships/hyperlink" Target="http://paperpile.com/b/MbPscO/aCasD" TargetMode="External"/><Relationship Id="rId7" Type="http://schemas.openxmlformats.org/officeDocument/2006/relationships/hyperlink" Target="https://paperpile.com/c/MbPscO/ygpKj" TargetMode="External"/><Relationship Id="rId12" Type="http://schemas.openxmlformats.org/officeDocument/2006/relationships/hyperlink" Target="https://paperpile.com/c/MbPscO/aCasD" TargetMode="External"/><Relationship Id="rId17" Type="http://schemas.openxmlformats.org/officeDocument/2006/relationships/hyperlink" Target="http://paperpile.com/b/MbPscO/4M5Yy" TargetMode="External"/><Relationship Id="rId25" Type="http://schemas.openxmlformats.org/officeDocument/2006/relationships/hyperlink" Target="http://paperpile.com/b/MbPscO/Nqhxs" TargetMode="External"/><Relationship Id="rId33" Type="http://schemas.openxmlformats.org/officeDocument/2006/relationships/hyperlink" Target="http://paperpile.com/b/MbPscO/ygpKj" TargetMode="External"/><Relationship Id="rId38" Type="http://schemas.openxmlformats.org/officeDocument/2006/relationships/hyperlink" Target="http://paperpile.com/b/MbPscO/jSQe1" TargetMode="External"/><Relationship Id="rId46" Type="http://schemas.openxmlformats.org/officeDocument/2006/relationships/hyperlink" Target="http://paperpile.com/b/MbPscO/LfhwI" TargetMode="External"/><Relationship Id="rId59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paperpile.com/b/MbPscO/4M5Yy" TargetMode="External"/><Relationship Id="rId20" Type="http://schemas.openxmlformats.org/officeDocument/2006/relationships/hyperlink" Target="http://paperpile.com/b/MbPscO/4M5Yy" TargetMode="External"/><Relationship Id="rId29" Type="http://schemas.openxmlformats.org/officeDocument/2006/relationships/hyperlink" Target="http://paperpile.com/b/MbPscO/ygpKj" TargetMode="External"/><Relationship Id="rId41" Type="http://schemas.openxmlformats.org/officeDocument/2006/relationships/hyperlink" Target="http://paperpile.com/b/MbPscO/4GWp0" TargetMode="External"/><Relationship Id="rId54" Type="http://schemas.openxmlformats.org/officeDocument/2006/relationships/hyperlink" Target="http://paperpile.com/b/MbPscO/aCasD" TargetMode="External"/><Relationship Id="rId1" Type="http://schemas.openxmlformats.org/officeDocument/2006/relationships/styles" Target="styles.xml"/><Relationship Id="rId6" Type="http://schemas.openxmlformats.org/officeDocument/2006/relationships/hyperlink" Target="https://paperpile.com/c/MbPscO/Nqhxs" TargetMode="External"/><Relationship Id="rId11" Type="http://schemas.openxmlformats.org/officeDocument/2006/relationships/hyperlink" Target="https://paperpile.com/c/MbPscO/LfhwI" TargetMode="External"/><Relationship Id="rId24" Type="http://schemas.openxmlformats.org/officeDocument/2006/relationships/hyperlink" Target="http://paperpile.com/b/MbPscO/Nqhxs" TargetMode="External"/><Relationship Id="rId32" Type="http://schemas.openxmlformats.org/officeDocument/2006/relationships/hyperlink" Target="http://paperpile.com/b/MbPscO/ygpKj" TargetMode="External"/><Relationship Id="rId37" Type="http://schemas.openxmlformats.org/officeDocument/2006/relationships/hyperlink" Target="http://paperpile.com/b/MbPscO/jSQe1" TargetMode="External"/><Relationship Id="rId40" Type="http://schemas.openxmlformats.org/officeDocument/2006/relationships/hyperlink" Target="http://paperpile.com/b/MbPscO/4GWp0" TargetMode="External"/><Relationship Id="rId45" Type="http://schemas.openxmlformats.org/officeDocument/2006/relationships/hyperlink" Target="http://paperpile.com/b/MbPscO/4GWp0" TargetMode="External"/><Relationship Id="rId53" Type="http://schemas.openxmlformats.org/officeDocument/2006/relationships/hyperlink" Target="http://paperpile.com/b/MbPscO/aCasD" TargetMode="External"/><Relationship Id="rId58" Type="http://schemas.openxmlformats.org/officeDocument/2006/relationships/fontTable" Target="fontTable.xml"/><Relationship Id="rId5" Type="http://schemas.openxmlformats.org/officeDocument/2006/relationships/hyperlink" Target="https://paperpile.com/c/MbPscO/4M5Yy" TargetMode="External"/><Relationship Id="rId15" Type="http://schemas.openxmlformats.org/officeDocument/2006/relationships/hyperlink" Target="http://paperpile.com/b/MbPscO/4M5Yy" TargetMode="External"/><Relationship Id="rId23" Type="http://schemas.openxmlformats.org/officeDocument/2006/relationships/hyperlink" Target="http://paperpile.com/b/MbPscO/Nqhxs" TargetMode="External"/><Relationship Id="rId28" Type="http://schemas.openxmlformats.org/officeDocument/2006/relationships/hyperlink" Target="http://paperpile.com/b/MbPscO/ygpKj" TargetMode="External"/><Relationship Id="rId36" Type="http://schemas.openxmlformats.org/officeDocument/2006/relationships/hyperlink" Target="http://paperpile.com/b/MbPscO/jSQe1" TargetMode="External"/><Relationship Id="rId49" Type="http://schemas.openxmlformats.org/officeDocument/2006/relationships/hyperlink" Target="http://paperpile.com/b/MbPscO/LfhwI" TargetMode="External"/><Relationship Id="rId57" Type="http://schemas.openxmlformats.org/officeDocument/2006/relationships/hyperlink" Target="http://paperpile.com/b/MbPscO/aCasD" TargetMode="External"/><Relationship Id="rId10" Type="http://schemas.openxmlformats.org/officeDocument/2006/relationships/hyperlink" Target="https://paperpile.com/c/MbPscO/LfhwI" TargetMode="External"/><Relationship Id="rId19" Type="http://schemas.openxmlformats.org/officeDocument/2006/relationships/hyperlink" Target="http://paperpile.com/b/MbPscO/4M5Yy" TargetMode="External"/><Relationship Id="rId31" Type="http://schemas.openxmlformats.org/officeDocument/2006/relationships/hyperlink" Target="http://paperpile.com/b/MbPscO/ygpKj" TargetMode="External"/><Relationship Id="rId44" Type="http://schemas.openxmlformats.org/officeDocument/2006/relationships/hyperlink" Target="http://paperpile.com/b/MbPscO/4GWp0" TargetMode="External"/><Relationship Id="rId52" Type="http://schemas.openxmlformats.org/officeDocument/2006/relationships/hyperlink" Target="http://paperpile.com/b/MbPscO/aCas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aperpile.com/c/MbPscO/4GWp0" TargetMode="External"/><Relationship Id="rId14" Type="http://schemas.openxmlformats.org/officeDocument/2006/relationships/hyperlink" Target="http://paperpile.com/b/MbPscO/4M5Yy" TargetMode="External"/><Relationship Id="rId22" Type="http://schemas.openxmlformats.org/officeDocument/2006/relationships/hyperlink" Target="http://paperpile.com/b/MbPscO/Nqhxs" TargetMode="External"/><Relationship Id="rId27" Type="http://schemas.openxmlformats.org/officeDocument/2006/relationships/hyperlink" Target="http://paperpile.com/b/MbPscO/ygpKj" TargetMode="External"/><Relationship Id="rId30" Type="http://schemas.openxmlformats.org/officeDocument/2006/relationships/hyperlink" Target="http://paperpile.com/b/MbPscO/ygpKj" TargetMode="External"/><Relationship Id="rId35" Type="http://schemas.openxmlformats.org/officeDocument/2006/relationships/hyperlink" Target="http://paperpile.com/b/MbPscO/jSQe1" TargetMode="External"/><Relationship Id="rId43" Type="http://schemas.openxmlformats.org/officeDocument/2006/relationships/hyperlink" Target="http://paperpile.com/b/MbPscO/4GWp0" TargetMode="External"/><Relationship Id="rId48" Type="http://schemas.openxmlformats.org/officeDocument/2006/relationships/hyperlink" Target="http://paperpile.com/b/MbPscO/LfhwI" TargetMode="External"/><Relationship Id="rId56" Type="http://schemas.openxmlformats.org/officeDocument/2006/relationships/hyperlink" Target="http://paperpile.com/b/MbPscO/aCasD" TargetMode="External"/><Relationship Id="rId8" Type="http://schemas.openxmlformats.org/officeDocument/2006/relationships/hyperlink" Target="https://paperpile.com/c/MbPscO/jSQe1" TargetMode="External"/><Relationship Id="rId51" Type="http://schemas.openxmlformats.org/officeDocument/2006/relationships/hyperlink" Target="http://paperpile.com/b/MbPscO/aCasD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Mayhew, Hazel</cp:lastModifiedBy>
  <cp:revision>4</cp:revision>
  <dcterms:created xsi:type="dcterms:W3CDTF">2019-10-25T09:48:00Z</dcterms:created>
  <dcterms:modified xsi:type="dcterms:W3CDTF">2020-01-15T17:38:00Z</dcterms:modified>
</cp:coreProperties>
</file>